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316754"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274B3" w:rsidRDefault="008274B3" w:rsidP="00323003">
      <w:pPr>
        <w:widowControl w:val="0"/>
        <w:jc w:val="center"/>
        <w:rPr>
          <w:rFonts w:ascii="Times New Roman" w:hAnsi="Times New Roman" w:cs="Times New Roman"/>
          <w:b/>
          <w:bCs/>
          <w:sz w:val="24"/>
          <w:szCs w:val="24"/>
        </w:rPr>
      </w:pPr>
    </w:p>
    <w:p w:rsidR="00323003" w:rsidRPr="009C039C" w:rsidRDefault="00654845"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FAC-002-0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Coordination of Plans For New Generation, Transmission, and End-User Facilities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8274B3">
      <w:pPr>
        <w:widowControl w:val="0"/>
        <w:ind w:left="450"/>
        <w:rPr>
          <w:rFonts w:ascii="Times New Roman" w:hAnsi="Times New Roman" w:cs="Times New Roman"/>
          <w:sz w:val="24"/>
          <w:szCs w:val="24"/>
        </w:rPr>
      </w:pPr>
    </w:p>
    <w:p w:rsidR="008274B3" w:rsidRDefault="00323003" w:rsidP="008274B3">
      <w:pPr>
        <w:widowControl w:val="0"/>
        <w:tabs>
          <w:tab w:val="left" w:pos="480"/>
        </w:tabs>
        <w:spacing w:line="331" w:lineRule="exact"/>
        <w:ind w:left="450"/>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274B3">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8274B3">
        <w:rPr>
          <w:rFonts w:ascii="Times New Roman" w:hAnsi="Times New Roman" w:cs="Times New Roman"/>
          <w:b/>
          <w:bCs/>
          <w:color w:val="264D74"/>
          <w:sz w:val="24"/>
          <w:szCs w:val="24"/>
        </w:rPr>
        <w:t xml:space="preserve">  </w:t>
      </w:r>
      <w:r w:rsidR="00654845">
        <w:rPr>
          <w:rFonts w:ascii="Times New Roman" w:hAnsi="Times New Roman" w:cs="Times New Roman"/>
          <w:b/>
          <w:bCs/>
          <w:color w:val="000000"/>
          <w:sz w:val="24"/>
          <w:szCs w:val="24"/>
        </w:rPr>
        <w:t xml:space="preserve">GO, TO, DP, LSE, </w:t>
      </w:r>
      <w:smartTag w:uri="urn:schemas-microsoft-com:office:smarttags" w:element="place">
        <w:smartTag w:uri="urn:schemas-microsoft-com:office:smarttags" w:element="City">
          <w:r w:rsidR="00654845">
            <w:rPr>
              <w:rFonts w:ascii="Times New Roman" w:hAnsi="Times New Roman" w:cs="Times New Roman"/>
              <w:b/>
              <w:bCs/>
              <w:color w:val="000000"/>
              <w:sz w:val="24"/>
              <w:szCs w:val="24"/>
            </w:rPr>
            <w:t>TP</w:t>
          </w:r>
        </w:smartTag>
        <w:r w:rsidR="00654845">
          <w:rPr>
            <w:rFonts w:ascii="Times New Roman" w:hAnsi="Times New Roman" w:cs="Times New Roman"/>
            <w:b/>
            <w:bCs/>
            <w:color w:val="000000"/>
            <w:sz w:val="24"/>
            <w:szCs w:val="24"/>
          </w:rPr>
          <w:t xml:space="preserve">, </w:t>
        </w:r>
        <w:smartTag w:uri="urn:schemas-microsoft-com:office:smarttags" w:element="State">
          <w:r w:rsidR="00654845">
            <w:rPr>
              <w:rFonts w:ascii="Times New Roman" w:hAnsi="Times New Roman" w:cs="Times New Roman"/>
              <w:b/>
              <w:bCs/>
              <w:color w:val="000000"/>
              <w:sz w:val="24"/>
              <w:szCs w:val="24"/>
            </w:rPr>
            <w:t>PA</w:t>
          </w:r>
        </w:smartTag>
      </w:smartTag>
    </w:p>
    <w:p w:rsidR="00A74C27" w:rsidRDefault="00A74C27" w:rsidP="008274B3">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005914" w:rsidRDefault="00005914"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005914" w:rsidRDefault="00005914" w:rsidP="00005914">
      <w:pPr>
        <w:pStyle w:val="Heading1"/>
      </w:pPr>
      <w:r>
        <w:lastRenderedPageBreak/>
        <w:t>Subject Matter Experts</w:t>
      </w:r>
    </w:p>
    <w:p w:rsidR="00005914" w:rsidRDefault="00005914" w:rsidP="00005914">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005914" w:rsidRDefault="00005914" w:rsidP="00005914">
      <w:pPr>
        <w:pStyle w:val="Heading1"/>
      </w:pPr>
      <w:r>
        <w:t>Supporting Evidence and Documentation</w:t>
      </w:r>
    </w:p>
    <w:p w:rsidR="00005914" w:rsidRDefault="00005914" w:rsidP="00005914">
      <w:pPr>
        <w:widowControl w:val="0"/>
        <w:spacing w:line="266" w:lineRule="exact"/>
        <w:rPr>
          <w:rFonts w:ascii="Times New Roman" w:hAnsi="Times New Roman" w:cs="Times New Roman"/>
          <w:b/>
          <w:bCs/>
          <w:color w:val="264D74"/>
          <w:sz w:val="24"/>
          <w:szCs w:val="24"/>
        </w:rPr>
      </w:pPr>
    </w:p>
    <w:p w:rsidR="00AD5422" w:rsidRDefault="00AD5422" w:rsidP="00AD5422">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AD5422" w:rsidRPr="008374A0" w:rsidTr="00005914">
        <w:trPr>
          <w:trHeight w:val="945"/>
        </w:trPr>
        <w:tc>
          <w:tcPr>
            <w:tcW w:w="1188" w:type="dxa"/>
            <w:tcBorders>
              <w:top w:val="nil"/>
              <w:left w:val="nil"/>
              <w:bottom w:val="nil"/>
              <w:right w:val="nil"/>
            </w:tcBorders>
          </w:tcPr>
          <w:p w:rsidR="00AD5422" w:rsidRPr="00656D2C" w:rsidRDefault="00AD5422" w:rsidP="00404D27">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AD5422" w:rsidRPr="00656D2C" w:rsidRDefault="00AD5422" w:rsidP="00404D27">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D5422" w:rsidRPr="00656D2C" w:rsidRDefault="00AD5422" w:rsidP="00404D27">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00005914">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00005914">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AD5422" w:rsidRPr="008374A0" w:rsidTr="00005914">
        <w:trPr>
          <w:trHeight w:val="521"/>
        </w:trPr>
        <w:tc>
          <w:tcPr>
            <w:tcW w:w="1188" w:type="dxa"/>
            <w:tcBorders>
              <w:top w:val="nil"/>
              <w:left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144" w:type="dxa"/>
            <w:tcBorders>
              <w:top w:val="nil"/>
              <w:left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005914">
        <w:trPr>
          <w:trHeight w:val="534"/>
        </w:trPr>
        <w:tc>
          <w:tcPr>
            <w:tcW w:w="1188" w:type="dxa"/>
            <w:tcBorders>
              <w:top w:val="nil"/>
              <w:left w:val="nil"/>
              <w:bottom w:val="single" w:sz="8" w:space="0" w:color="4F81BD"/>
              <w:right w:val="nil"/>
            </w:tcBorders>
          </w:tcPr>
          <w:p w:rsidR="00AD5422" w:rsidRPr="008374A0" w:rsidRDefault="00AD5422" w:rsidP="0065484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00654845">
              <w:rPr>
                <w:rFonts w:ascii="Times New Roman" w:hAnsi="Times New Roman" w:cs="Times New Roman"/>
                <w:b/>
                <w:bCs/>
                <w:color w:val="365F91"/>
                <w:sz w:val="24"/>
                <w:szCs w:val="24"/>
              </w:rPr>
              <w:t>2</w:t>
            </w:r>
          </w:p>
        </w:tc>
        <w:tc>
          <w:tcPr>
            <w:tcW w:w="9144" w:type="dxa"/>
            <w:tcBorders>
              <w:top w:val="nil"/>
              <w:left w:val="nil"/>
              <w:bottom w:val="single" w:sz="8" w:space="0" w:color="4F81BD"/>
              <w:right w:val="nil"/>
            </w:tcBorders>
          </w:tcPr>
          <w:p w:rsidR="00AD5422" w:rsidRPr="008374A0" w:rsidRDefault="00AD5422" w:rsidP="00404D27">
            <w:pPr>
              <w:widowControl w:val="0"/>
              <w:rPr>
                <w:rFonts w:ascii="Times New Roman" w:hAnsi="Times New Roman" w:cs="Times New Roman"/>
                <w:color w:val="365F91"/>
                <w:sz w:val="24"/>
                <w:szCs w:val="24"/>
              </w:rPr>
            </w:pPr>
          </w:p>
        </w:tc>
      </w:tr>
    </w:tbl>
    <w:p w:rsidR="00005914" w:rsidRDefault="00AD5422" w:rsidP="00005914">
      <w:pPr>
        <w:pStyle w:val="Heading1"/>
      </w:pPr>
      <w:r>
        <w:rPr>
          <w:rFonts w:ascii="Times New Roman" w:hAnsi="Times New Roman" w:cs="Times New Roman"/>
          <w:b/>
          <w:bCs/>
          <w:color w:val="003366"/>
          <w:sz w:val="24"/>
          <w:szCs w:val="24"/>
        </w:rPr>
        <w:br w:type="page"/>
      </w:r>
      <w:r w:rsidR="0000591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654845" w:rsidP="00A86374">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FAC-002-0</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Coordination of Plans for New Generation, Transmission and End-User Facilities</w:t>
      </w:r>
    </w:p>
    <w:p w:rsidR="00E8453A" w:rsidRDefault="00E8453A">
      <w:pPr>
        <w:widowControl w:val="0"/>
        <w:shd w:val="clear" w:color="auto" w:fill="D3DCE9"/>
        <w:spacing w:line="135" w:lineRule="exact"/>
        <w:rPr>
          <w:rFonts w:ascii="Times New Roman" w:hAnsi="Times New Roman" w:cs="Times New Roman"/>
          <w:sz w:val="24"/>
          <w:szCs w:val="24"/>
        </w:rPr>
      </w:pPr>
    </w:p>
    <w:p w:rsidR="00C23A94" w:rsidRDefault="00C23A94">
      <w:pPr>
        <w:widowControl w:val="0"/>
        <w:shd w:val="clear" w:color="auto" w:fill="D3DCE9"/>
        <w:spacing w:line="135" w:lineRule="exact"/>
        <w:rPr>
          <w:rFonts w:ascii="Times New Roman Bold" w:hAnsi="Times New Roman Bold" w:cs="Times New Roman"/>
          <w:b/>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005914" w:rsidRDefault="00005914" w:rsidP="00654845">
      <w:pPr>
        <w:rPr>
          <w:rFonts w:ascii="Times New Roman" w:hAnsi="Times New Roman" w:cs="Times New Roman"/>
          <w:b/>
          <w:bCs/>
          <w:color w:val="264D74"/>
          <w:sz w:val="24"/>
          <w:szCs w:val="24"/>
        </w:rPr>
      </w:pPr>
    </w:p>
    <w:p w:rsidR="00005914" w:rsidRDefault="00E8453A" w:rsidP="00654845">
      <w:pPr>
        <w:rPr>
          <w:rFonts w:ascii="Times New Roman" w:hAnsi="Times New Roman" w:cs="Times New Roman"/>
          <w:b/>
          <w:bCs/>
          <w:color w:val="264D74"/>
          <w:sz w:val="24"/>
          <w:szCs w:val="24"/>
        </w:rPr>
      </w:pPr>
      <w:r w:rsidRPr="00654845">
        <w:rPr>
          <w:rFonts w:ascii="Times New Roman" w:hAnsi="Times New Roman" w:cs="Times New Roman"/>
          <w:b/>
          <w:bCs/>
          <w:color w:val="264D74"/>
          <w:sz w:val="24"/>
          <w:szCs w:val="24"/>
        </w:rPr>
        <w:t xml:space="preserve">Purpose: </w:t>
      </w:r>
      <w:r w:rsidR="00654845" w:rsidRPr="00654845">
        <w:rPr>
          <w:rFonts w:ascii="Times New Roman" w:hAnsi="Times New Roman" w:cs="Times New Roman"/>
          <w:b/>
          <w:bCs/>
          <w:color w:val="264D74"/>
          <w:sz w:val="24"/>
          <w:szCs w:val="24"/>
        </w:rPr>
        <w:t xml:space="preserve"> </w:t>
      </w:r>
    </w:p>
    <w:p w:rsidR="00E8453A" w:rsidRPr="00654845" w:rsidRDefault="00654845" w:rsidP="00654845">
      <w:pPr>
        <w:rPr>
          <w:rFonts w:ascii="Times New Roman" w:hAnsi="Times New Roman" w:cs="Times New Roman"/>
          <w:b/>
          <w:bCs/>
          <w:color w:val="264D74"/>
          <w:sz w:val="24"/>
          <w:szCs w:val="24"/>
        </w:rPr>
      </w:pPr>
      <w:r w:rsidRPr="00654845">
        <w:rPr>
          <w:rFonts w:ascii="Times New Roman" w:hAnsi="Times New Roman" w:cs="Times New Roman"/>
          <w:sz w:val="24"/>
          <w:szCs w:val="24"/>
        </w:rPr>
        <w:t>To avoid adverse impacts on reliability, Generator Owners and Transmission Owners and electricity end-users must meet facility connection and performance requirements.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005914"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654845">
        <w:rPr>
          <w:rFonts w:ascii="Times New Roman" w:hAnsi="Times New Roman" w:cs="Times New Roman"/>
          <w:b/>
          <w:bCs/>
          <w:color w:val="264D74"/>
          <w:sz w:val="24"/>
          <w:szCs w:val="24"/>
        </w:rPr>
        <w:t xml:space="preserve"> </w:t>
      </w:r>
    </w:p>
    <w:p w:rsidR="007C44D6" w:rsidRPr="00005914" w:rsidRDefault="00005914" w:rsidP="007C44D6">
      <w:pPr>
        <w:widowControl w:val="0"/>
        <w:tabs>
          <w:tab w:val="left" w:pos="840"/>
        </w:tabs>
        <w:spacing w:line="294" w:lineRule="exact"/>
        <w:rPr>
          <w:rFonts w:ascii="Times New Roman" w:hAnsi="Times New Roman" w:cs="Times New Roman"/>
          <w:sz w:val="24"/>
          <w:szCs w:val="24"/>
        </w:rPr>
      </w:pPr>
      <w:r w:rsidRPr="00005914">
        <w:rPr>
          <w:rFonts w:ascii="Times New Roman" w:hAnsi="Times New Roman" w:cs="Times New Roman"/>
          <w:bCs/>
          <w:color w:val="264D74"/>
          <w:sz w:val="24"/>
          <w:szCs w:val="24"/>
        </w:rPr>
        <w:tab/>
      </w:r>
      <w:r w:rsidR="00654845" w:rsidRPr="00005914">
        <w:rPr>
          <w:rFonts w:ascii="Times New Roman" w:hAnsi="Times New Roman" w:cs="Times New Roman"/>
          <w:bCs/>
          <w:color w:val="000000"/>
          <w:sz w:val="24"/>
          <w:szCs w:val="24"/>
        </w:rPr>
        <w:t xml:space="preserve">GO, TO, DP, LSE, </w:t>
      </w:r>
      <w:smartTag w:uri="urn:schemas-microsoft-com:office:smarttags" w:element="place">
        <w:smartTag w:uri="urn:schemas-microsoft-com:office:smarttags" w:element="City">
          <w:r w:rsidR="00654845" w:rsidRPr="00005914">
            <w:rPr>
              <w:rFonts w:ascii="Times New Roman" w:hAnsi="Times New Roman" w:cs="Times New Roman"/>
              <w:bCs/>
              <w:color w:val="000000"/>
              <w:sz w:val="24"/>
              <w:szCs w:val="24"/>
            </w:rPr>
            <w:t>TP</w:t>
          </w:r>
        </w:smartTag>
        <w:r w:rsidR="00654845" w:rsidRPr="00005914">
          <w:rPr>
            <w:rFonts w:ascii="Times New Roman" w:hAnsi="Times New Roman" w:cs="Times New Roman"/>
            <w:bCs/>
            <w:color w:val="000000"/>
            <w:sz w:val="24"/>
            <w:szCs w:val="24"/>
          </w:rPr>
          <w:t xml:space="preserve">, </w:t>
        </w:r>
        <w:smartTag w:uri="urn:schemas-microsoft-com:office:smarttags" w:element="State">
          <w:r w:rsidR="00654845" w:rsidRPr="00005914">
            <w:rPr>
              <w:rFonts w:ascii="Times New Roman" w:hAnsi="Times New Roman" w:cs="Times New Roman"/>
              <w:bCs/>
              <w:color w:val="000000"/>
              <w:sz w:val="24"/>
              <w:szCs w:val="24"/>
            </w:rPr>
            <w:t>PA</w:t>
          </w:r>
        </w:smartTag>
      </w:smartTag>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005914">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NERC BOT Approval Date: 11/1/2006</w:t>
      </w:r>
    </w:p>
    <w:p w:rsidR="00756289" w:rsidRPr="009C039C" w:rsidRDefault="00E8453A" w:rsidP="00005914">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FERC Approval Date: 3/16/2007</w:t>
      </w:r>
      <w:r w:rsidRPr="009C039C">
        <w:rPr>
          <w:rFonts w:ascii="Times New Roman" w:hAnsi="Times New Roman" w:cs="Times New Roman"/>
          <w:sz w:val="24"/>
          <w:szCs w:val="24"/>
        </w:rPr>
        <w:tab/>
      </w:r>
    </w:p>
    <w:p w:rsidR="00E8453A" w:rsidRPr="009C039C" w:rsidRDefault="00E8453A" w:rsidP="00005914">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6/18/2007</w:t>
      </w:r>
    </w:p>
    <w:p w:rsidR="005916FC" w:rsidRDefault="005916FC">
      <w:pPr>
        <w:widowControl w:val="0"/>
        <w:spacing w:line="334" w:lineRule="exact"/>
        <w:rPr>
          <w:rFonts w:ascii="Times New Roman" w:hAnsi="Times New Roman" w:cs="Times New Roman"/>
          <w:b/>
          <w:bCs/>
          <w:color w:val="264D74"/>
          <w:sz w:val="24"/>
          <w:szCs w:val="24"/>
        </w:rPr>
      </w:pPr>
    </w:p>
    <w:p w:rsidR="00005914" w:rsidRDefault="00005914">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654845" w:rsidRPr="00654845" w:rsidRDefault="00654845" w:rsidP="00654845">
      <w:pPr>
        <w:rPr>
          <w:rFonts w:ascii="Times New Roman" w:hAnsi="Times New Roman" w:cs="Times New Roman"/>
          <w:sz w:val="24"/>
          <w:szCs w:val="24"/>
        </w:rPr>
      </w:pPr>
      <w:r w:rsidRPr="00654845">
        <w:rPr>
          <w:rFonts w:ascii="Times New Roman" w:hAnsi="Times New Roman" w:cs="Times New Roman"/>
          <w:b/>
          <w:bCs/>
          <w:sz w:val="24"/>
          <w:szCs w:val="24"/>
        </w:rPr>
        <w:t xml:space="preserve">R1. </w:t>
      </w:r>
      <w:r w:rsidRPr="00654845">
        <w:rPr>
          <w:rFonts w:ascii="Times New Roman" w:hAnsi="Times New Roman" w:cs="Times New Roman"/>
          <w:sz w:val="24"/>
          <w:szCs w:val="24"/>
        </w:rPr>
        <w:t>The Generator Owner, Transmission Owner, Distribution Provider, and Load-Serving Entity</w:t>
      </w:r>
      <w:r>
        <w:rPr>
          <w:rFonts w:ascii="Times New Roman" w:hAnsi="Times New Roman" w:cs="Times New Roman"/>
          <w:sz w:val="24"/>
          <w:szCs w:val="24"/>
        </w:rPr>
        <w:t xml:space="preserve"> </w:t>
      </w:r>
      <w:r w:rsidRPr="00654845">
        <w:rPr>
          <w:rFonts w:ascii="Times New Roman" w:hAnsi="Times New Roman" w:cs="Times New Roman"/>
          <w:sz w:val="24"/>
          <w:szCs w:val="24"/>
        </w:rPr>
        <w:t>seeking to integrate generation facilities, transmission facilities, and electricity end-user</w:t>
      </w:r>
      <w:r>
        <w:rPr>
          <w:rFonts w:ascii="Times New Roman" w:hAnsi="Times New Roman" w:cs="Times New Roman"/>
          <w:sz w:val="24"/>
          <w:szCs w:val="24"/>
        </w:rPr>
        <w:t xml:space="preserve"> </w:t>
      </w:r>
      <w:r w:rsidRPr="00654845">
        <w:rPr>
          <w:rFonts w:ascii="Times New Roman" w:hAnsi="Times New Roman" w:cs="Times New Roman"/>
          <w:sz w:val="24"/>
          <w:szCs w:val="24"/>
        </w:rPr>
        <w:t>facilities shall each coordinate and cooperate on its assessments with its Transmission Planner</w:t>
      </w:r>
      <w:r>
        <w:rPr>
          <w:rFonts w:ascii="Times New Roman" w:hAnsi="Times New Roman" w:cs="Times New Roman"/>
          <w:sz w:val="24"/>
          <w:szCs w:val="24"/>
        </w:rPr>
        <w:t xml:space="preserve"> </w:t>
      </w:r>
      <w:r w:rsidRPr="00654845">
        <w:rPr>
          <w:rFonts w:ascii="Times New Roman" w:hAnsi="Times New Roman" w:cs="Times New Roman"/>
          <w:sz w:val="24"/>
          <w:szCs w:val="24"/>
        </w:rPr>
        <w:t>and Planning Authority. The assessment shall include:</w:t>
      </w:r>
    </w:p>
    <w:p w:rsidR="00654845" w:rsidRDefault="00654845" w:rsidP="00654845">
      <w:pPr>
        <w:rPr>
          <w:rFonts w:ascii="Times New Roman" w:hAnsi="Times New Roman" w:cs="Times New Roman"/>
          <w:b/>
          <w:bCs/>
          <w:sz w:val="24"/>
          <w:szCs w:val="24"/>
        </w:rPr>
      </w:pPr>
    </w:p>
    <w:p w:rsidR="00654845" w:rsidRPr="00654845"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R1.1. </w:t>
      </w:r>
      <w:r w:rsidRPr="00654845">
        <w:rPr>
          <w:rFonts w:ascii="Times New Roman" w:hAnsi="Times New Roman" w:cs="Times New Roman"/>
          <w:sz w:val="24"/>
          <w:szCs w:val="24"/>
        </w:rPr>
        <w:t>Evaluation of the reliability impact of the new facilities and their connections on the</w:t>
      </w:r>
    </w:p>
    <w:p w:rsidR="00654845" w:rsidRPr="00654845" w:rsidRDefault="00654845" w:rsidP="00654845">
      <w:pPr>
        <w:rPr>
          <w:rFonts w:ascii="Times New Roman" w:hAnsi="Times New Roman" w:cs="Times New Roman"/>
          <w:sz w:val="24"/>
          <w:szCs w:val="24"/>
        </w:rPr>
      </w:pPr>
      <w:r>
        <w:rPr>
          <w:rFonts w:ascii="Times New Roman" w:hAnsi="Times New Roman" w:cs="Times New Roman"/>
          <w:sz w:val="24"/>
          <w:szCs w:val="24"/>
        </w:rPr>
        <w:t xml:space="preserve">     </w:t>
      </w:r>
      <w:r w:rsidRPr="00654845">
        <w:rPr>
          <w:rFonts w:ascii="Times New Roman" w:hAnsi="Times New Roman" w:cs="Times New Roman"/>
          <w:sz w:val="24"/>
          <w:szCs w:val="24"/>
        </w:rPr>
        <w:t>interconnected transmission systems.</w:t>
      </w:r>
    </w:p>
    <w:p w:rsidR="00654845" w:rsidRDefault="00654845" w:rsidP="00654845">
      <w:pPr>
        <w:rPr>
          <w:rFonts w:ascii="Times New Roman" w:hAnsi="Times New Roman" w:cs="Times New Roman"/>
          <w:b/>
          <w:bCs/>
          <w:sz w:val="24"/>
          <w:szCs w:val="24"/>
        </w:rPr>
      </w:pPr>
      <w:r>
        <w:rPr>
          <w:rFonts w:ascii="Times New Roman" w:hAnsi="Times New Roman" w:cs="Times New Roman"/>
          <w:b/>
          <w:bCs/>
          <w:sz w:val="24"/>
          <w:szCs w:val="24"/>
        </w:rPr>
        <w:t xml:space="preserve">     </w:t>
      </w:r>
    </w:p>
    <w:p w:rsidR="00361BFB"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R1.2. </w:t>
      </w:r>
      <w:r w:rsidRPr="00654845">
        <w:rPr>
          <w:rFonts w:ascii="Times New Roman" w:hAnsi="Times New Roman" w:cs="Times New Roman"/>
          <w:sz w:val="24"/>
          <w:szCs w:val="24"/>
        </w:rPr>
        <w:t>Ensurance of compliance with NERC Reliability Standards and a</w:t>
      </w:r>
      <w:r w:rsidR="00005914">
        <w:rPr>
          <w:rFonts w:ascii="Times New Roman" w:hAnsi="Times New Roman" w:cs="Times New Roman"/>
          <w:sz w:val="24"/>
          <w:szCs w:val="24"/>
        </w:rPr>
        <w:t xml:space="preserve">pplicable Regional, </w:t>
      </w:r>
      <w:r w:rsidRPr="00654845">
        <w:rPr>
          <w:rFonts w:ascii="Times New Roman" w:hAnsi="Times New Roman" w:cs="Times New Roman"/>
          <w:sz w:val="24"/>
          <w:szCs w:val="24"/>
        </w:rPr>
        <w:t xml:space="preserve">subregional, </w:t>
      </w:r>
      <w:r w:rsidR="00361BFB">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Power Pool, and individual system planning criteria and facility</w:t>
      </w:r>
      <w:r w:rsidR="00654845">
        <w:rPr>
          <w:rFonts w:ascii="Times New Roman" w:hAnsi="Times New Roman" w:cs="Times New Roman"/>
          <w:sz w:val="24"/>
          <w:szCs w:val="24"/>
        </w:rPr>
        <w:t xml:space="preserve"> </w:t>
      </w:r>
      <w:r w:rsidR="00654845" w:rsidRPr="00654845">
        <w:rPr>
          <w:rFonts w:ascii="Times New Roman" w:hAnsi="Times New Roman" w:cs="Times New Roman"/>
          <w:sz w:val="24"/>
          <w:szCs w:val="24"/>
        </w:rPr>
        <w:t>connection requirements.</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R1.3. </w:t>
      </w:r>
      <w:r w:rsidR="00654845" w:rsidRPr="00654845">
        <w:rPr>
          <w:rFonts w:ascii="Times New Roman" w:hAnsi="Times New Roman" w:cs="Times New Roman"/>
          <w:sz w:val="24"/>
          <w:szCs w:val="24"/>
        </w:rPr>
        <w:t>Evidence that the parties involved in the assessment have coordinated and cooperated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on the </w:t>
      </w:r>
      <w:r>
        <w:rPr>
          <w:rFonts w:ascii="Times New Roman" w:hAnsi="Times New Roman" w:cs="Times New Roman"/>
          <w:sz w:val="24"/>
          <w:szCs w:val="24"/>
        </w:rPr>
        <w:t xml:space="preserv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assessment of the reliability impacts of new facilities on the interconnected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transmission systems. While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these studies may be performed independently, the</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results shall be jointly evaluated and coordinated by the </w:t>
      </w:r>
      <w:r>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entities involved.</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R1.4. </w:t>
      </w:r>
      <w:r w:rsidR="00654845" w:rsidRPr="00654845">
        <w:rPr>
          <w:rFonts w:ascii="Times New Roman" w:hAnsi="Times New Roman" w:cs="Times New Roman"/>
          <w:sz w:val="24"/>
          <w:szCs w:val="24"/>
        </w:rPr>
        <w:t>Evidence that the assessment included steady-state, short-circuit, and dynamics studies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as necessary to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evaluate system performance in accordance with Reliability Standard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TPL-001-0.</w:t>
      </w:r>
    </w:p>
    <w:p w:rsidR="00361BFB" w:rsidRDefault="00361BFB" w:rsidP="00654845">
      <w:pPr>
        <w:rPr>
          <w:rFonts w:ascii="Times New Roman" w:hAnsi="Times New Roman" w:cs="Times New Roman"/>
          <w:b/>
          <w:bCs/>
          <w:sz w:val="24"/>
          <w:szCs w:val="24"/>
        </w:rPr>
      </w:pPr>
    </w:p>
    <w:p w:rsidR="00654845" w:rsidRPr="00654845"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R1.5. </w:t>
      </w:r>
      <w:r w:rsidR="00654845" w:rsidRPr="00654845">
        <w:rPr>
          <w:rFonts w:ascii="Times New Roman" w:hAnsi="Times New Roman" w:cs="Times New Roman"/>
          <w:sz w:val="24"/>
          <w:szCs w:val="24"/>
        </w:rPr>
        <w:t>Documentation that the assessment included study assumptions, system performance,</w:t>
      </w:r>
    </w:p>
    <w:p w:rsidR="00281790" w:rsidRPr="00654845" w:rsidRDefault="00361BFB" w:rsidP="00361BFB">
      <w:pPr>
        <w:tabs>
          <w:tab w:val="left" w:pos="720"/>
        </w:tabs>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alternatives considered, and jointly coordinated recommendations.</w:t>
      </w:r>
      <w:r w:rsidR="00756289" w:rsidRPr="00654845">
        <w:rPr>
          <w:rFonts w:ascii="Times New Roman" w:hAnsi="Times New Roman" w:cs="Times New Roman"/>
          <w:b/>
          <w:bCs/>
          <w:sz w:val="24"/>
          <w:szCs w:val="24"/>
        </w:rPr>
        <w:t xml:space="preserve"> </w:t>
      </w:r>
      <w:r w:rsidR="00756289" w:rsidRPr="00654845">
        <w:rPr>
          <w:rFonts w:ascii="Times New Roman" w:hAnsi="Times New Roman" w:cs="Times New Roman"/>
          <w:b/>
          <w:bCs/>
          <w:sz w:val="24"/>
          <w:szCs w:val="24"/>
        </w:rPr>
        <w:tab/>
      </w:r>
      <w:r w:rsidR="00756289" w:rsidRPr="00654845">
        <w:rPr>
          <w:rFonts w:ascii="Times New Roman" w:hAnsi="Times New Roman" w:cs="Times New Roman"/>
          <w:b/>
          <w:bCs/>
          <w:color w:val="003366"/>
          <w:sz w:val="24"/>
          <w:szCs w:val="24"/>
        </w:rPr>
        <w:t xml:space="preserve"> </w:t>
      </w:r>
    </w:p>
    <w:p w:rsidR="00281790" w:rsidRPr="00654845"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3F23F9">
        <w:rPr>
          <w:rFonts w:ascii="Times New Roman" w:hAnsi="Times New Roman" w:cs="Times New Roman"/>
          <w:b/>
          <w:bCs/>
          <w:color w:val="264D74"/>
          <w:sz w:val="24"/>
          <w:szCs w:val="24"/>
        </w:rPr>
        <w:t>FAC-002</w:t>
      </w:r>
      <w:r>
        <w:rPr>
          <w:rFonts w:ascii="Times New Roman" w:hAnsi="Times New Roman" w:cs="Times New Roman"/>
          <w:b/>
          <w:bCs/>
          <w:color w:val="264D74"/>
          <w:sz w:val="24"/>
          <w:szCs w:val="24"/>
        </w:rPr>
        <w:t>-</w:t>
      </w:r>
      <w:r w:rsidR="003F23F9">
        <w:rPr>
          <w:rFonts w:ascii="Times New Roman" w:hAnsi="Times New Roman" w:cs="Times New Roman"/>
          <w:b/>
          <w:bCs/>
          <w:color w:val="264D74"/>
          <w:sz w:val="24"/>
          <w:szCs w:val="24"/>
        </w:rPr>
        <w:t>0</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361BFB" w:rsidRPr="00361BFB" w:rsidRDefault="00361BFB" w:rsidP="00361BFB">
      <w:pPr>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Pr="00361BFB">
        <w:rPr>
          <w:rFonts w:ascii="Times New Roman" w:hAnsi="Times New Roman" w:cs="Times New Roman"/>
          <w:color w:val="365F91"/>
          <w:sz w:val="24"/>
          <w:szCs w:val="24"/>
        </w:rPr>
        <w:t>he assessmen</w:t>
      </w:r>
      <w:r>
        <w:rPr>
          <w:rFonts w:ascii="Times New Roman" w:hAnsi="Times New Roman" w:cs="Times New Roman"/>
          <w:color w:val="365F91"/>
          <w:sz w:val="24"/>
          <w:szCs w:val="24"/>
        </w:rPr>
        <w:t>ts</w:t>
      </w:r>
      <w:r w:rsidRPr="00361BFB">
        <w:rPr>
          <w:rFonts w:ascii="Times New Roman" w:hAnsi="Times New Roman" w:cs="Times New Roman"/>
          <w:color w:val="365F91"/>
          <w:sz w:val="24"/>
          <w:szCs w:val="24"/>
        </w:rPr>
        <w:t xml:space="preserve"> include:</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Evaluation of the reliability impact of the new facilities and their connections on the</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interconnected transmission systems.</w:t>
      </w:r>
    </w:p>
    <w:p w:rsidR="00361BFB" w:rsidRPr="00361BFB" w:rsidRDefault="00361BFB" w:rsidP="00361BFB">
      <w:pPr>
        <w:rPr>
          <w:rFonts w:ascii="Times New Roman" w:hAnsi="Times New Roman" w:cs="Times New Roman"/>
          <w:b/>
          <w:bCs/>
          <w:color w:val="365F91"/>
          <w:sz w:val="24"/>
          <w:szCs w:val="24"/>
        </w:rPr>
      </w:pPr>
      <w:r w:rsidRPr="00361BFB">
        <w:rPr>
          <w:rFonts w:ascii="Times New Roman" w:hAnsi="Times New Roman" w:cs="Times New Roman"/>
          <w:b/>
          <w:bCs/>
          <w:color w:val="365F91"/>
          <w:sz w:val="24"/>
          <w:szCs w:val="24"/>
        </w:rPr>
        <w:t xml:space="preserv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Ensurance of compliance with NERC Reliability Standards and applicable Regional,subregional,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Power Pool, and individual system planning criteria and facility connection requirements.</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parties involved in the assessment have coordinated and cooperated on the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assessment of the reliability impacts of new facilities on the interconnected transmission systems. </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assessment included steady-state, short-circuit, and dynamics studies as necessary to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evaluate system performance in accordance with Reliability Standard TPL-001-0.</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Documentation that the assessment included study assumptions, system performance,</w:t>
      </w:r>
    </w:p>
    <w:p w:rsidR="00AD5422"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r w:rsidRPr="00361BFB">
        <w:rPr>
          <w:rFonts w:ascii="Times New Roman" w:hAnsi="Times New Roman" w:cs="Times New Roman"/>
          <w:color w:val="365F91"/>
          <w:sz w:val="24"/>
          <w:szCs w:val="24"/>
        </w:rPr>
        <w:t xml:space="preserve">     alternatives considered, and jointly coordinated recommendations.</w:t>
      </w:r>
      <w:r w:rsidRPr="00361BFB">
        <w:rPr>
          <w:rFonts w:ascii="Times New Roman" w:hAnsi="Times New Roman" w:cs="Times New Roman"/>
          <w:b/>
          <w:bCs/>
          <w:color w:val="365F91"/>
          <w:sz w:val="24"/>
          <w:szCs w:val="24"/>
        </w:rPr>
        <w:t xml:space="preserve"> </w:t>
      </w:r>
      <w:r w:rsidRPr="00361BFB">
        <w:rPr>
          <w:rFonts w:ascii="Times New Roman" w:hAnsi="Times New Roman" w:cs="Times New Roman"/>
          <w:b/>
          <w:bCs/>
          <w:color w:val="365F91"/>
          <w:sz w:val="24"/>
          <w:szCs w:val="24"/>
        </w:rPr>
        <w:tab/>
      </w:r>
    </w:p>
    <w:p w:rsidR="00361BFB" w:rsidRPr="00361BFB"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Default="00861282" w:rsidP="00281790">
      <w:pPr>
        <w:widowControl w:val="0"/>
        <w:spacing w:line="294" w:lineRule="exact"/>
        <w:rPr>
          <w:rFonts w:ascii="Times New Roman" w:hAnsi="Times New Roman" w:cs="Times New Roman"/>
          <w:b/>
          <w:bCs/>
          <w:color w:val="003366"/>
          <w:sz w:val="24"/>
          <w:szCs w:val="24"/>
        </w:rPr>
      </w:pPr>
    </w:p>
    <w:p w:rsidR="00005914" w:rsidRPr="009C039C" w:rsidRDefault="00005914" w:rsidP="00281790">
      <w:pPr>
        <w:widowControl w:val="0"/>
        <w:spacing w:line="294" w:lineRule="exact"/>
        <w:rPr>
          <w:rFonts w:ascii="Times New Roman" w:hAnsi="Times New Roman" w:cs="Times New Roman"/>
          <w:b/>
          <w:bCs/>
          <w:color w:val="003366"/>
          <w:sz w:val="24"/>
          <w:szCs w:val="24"/>
        </w:rPr>
      </w:pPr>
    </w:p>
    <w:p w:rsidR="00861282" w:rsidRPr="003F23F9" w:rsidRDefault="003F23F9" w:rsidP="003F23F9">
      <w:pPr>
        <w:rPr>
          <w:rFonts w:ascii="Times New Roman" w:hAnsi="Times New Roman" w:cs="Times New Roman"/>
          <w:b/>
          <w:bCs/>
          <w:color w:val="003366"/>
          <w:sz w:val="24"/>
          <w:szCs w:val="24"/>
        </w:rPr>
      </w:pPr>
      <w:r w:rsidRPr="003F23F9">
        <w:rPr>
          <w:rFonts w:ascii="Times New Roman" w:hAnsi="Times New Roman" w:cs="Times New Roman"/>
          <w:b/>
          <w:bCs/>
          <w:sz w:val="24"/>
          <w:szCs w:val="24"/>
        </w:rPr>
        <w:t xml:space="preserve">R2. </w:t>
      </w:r>
      <w:r w:rsidRPr="003F23F9">
        <w:rPr>
          <w:rFonts w:ascii="Times New Roman" w:hAnsi="Times New Roman" w:cs="Times New Roman"/>
          <w:sz w:val="24"/>
          <w:szCs w:val="24"/>
        </w:rPr>
        <w:t>The Planning Authority, Transmission Planner, Generator Owner, Transmission Owner, Load-Serving Entity, and Distribution Provider shall each retain its documentation (of its evaluation</w:t>
      </w:r>
      <w:r>
        <w:rPr>
          <w:rFonts w:ascii="Times New Roman" w:hAnsi="Times New Roman" w:cs="Times New Roman"/>
          <w:sz w:val="24"/>
          <w:szCs w:val="24"/>
        </w:rPr>
        <w:t xml:space="preserve"> </w:t>
      </w:r>
      <w:r w:rsidRPr="003F23F9">
        <w:rPr>
          <w:rFonts w:ascii="Times New Roman" w:hAnsi="Times New Roman" w:cs="Times New Roman"/>
          <w:sz w:val="24"/>
          <w:szCs w:val="24"/>
        </w:rPr>
        <w:t>of the reliability impact of the new facilities and their connections on the interconnected</w:t>
      </w:r>
      <w:r>
        <w:rPr>
          <w:rFonts w:ascii="Times New Roman" w:hAnsi="Times New Roman" w:cs="Times New Roman"/>
          <w:sz w:val="24"/>
          <w:szCs w:val="24"/>
        </w:rPr>
        <w:t xml:space="preserve"> </w:t>
      </w:r>
      <w:r w:rsidRPr="003F23F9">
        <w:rPr>
          <w:rFonts w:ascii="Times New Roman" w:hAnsi="Times New Roman" w:cs="Times New Roman"/>
          <w:sz w:val="24"/>
          <w:szCs w:val="24"/>
        </w:rPr>
        <w:t>transmission systems) for three years and shall provide the documentation to the Regional</w:t>
      </w:r>
      <w:r>
        <w:rPr>
          <w:rFonts w:ascii="Times New Roman" w:hAnsi="Times New Roman" w:cs="Times New Roman"/>
          <w:sz w:val="24"/>
          <w:szCs w:val="24"/>
        </w:rPr>
        <w:t xml:space="preserve"> </w:t>
      </w:r>
      <w:r w:rsidRPr="003F23F9">
        <w:rPr>
          <w:rFonts w:ascii="Times New Roman" w:hAnsi="Times New Roman" w:cs="Times New Roman"/>
          <w:sz w:val="24"/>
          <w:szCs w:val="24"/>
        </w:rPr>
        <w:t>Reliability Organization(s) and NERC on request (within 30 calendar days).</w:t>
      </w:r>
    </w:p>
    <w:p w:rsidR="003F23F9" w:rsidRDefault="003F23F9" w:rsidP="00281790">
      <w:pPr>
        <w:widowControl w:val="0"/>
        <w:spacing w:line="294" w:lineRule="exact"/>
        <w:rPr>
          <w:rFonts w:ascii="Times New Roman" w:hAnsi="Times New Roman" w:cs="Times New Roman"/>
          <w:b/>
          <w:bCs/>
          <w:color w:val="003366"/>
          <w:sz w:val="24"/>
          <w:szCs w:val="24"/>
        </w:rPr>
      </w:pPr>
    </w:p>
    <w:p w:rsidR="003F23F9" w:rsidRPr="009C039C" w:rsidRDefault="003F23F9" w:rsidP="003F23F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F23F9" w:rsidRPr="009C039C" w:rsidRDefault="003F23F9" w:rsidP="003F23F9">
      <w:pPr>
        <w:widowControl w:val="0"/>
        <w:tabs>
          <w:tab w:val="left" w:pos="720"/>
        </w:tabs>
        <w:spacing w:line="186" w:lineRule="exact"/>
        <w:ind w:left="720"/>
        <w:rPr>
          <w:rFonts w:ascii="Times New Roman" w:hAnsi="Times New Roman" w:cs="Times New Roman"/>
          <w:sz w:val="24"/>
          <w:szCs w:val="24"/>
        </w:rPr>
      </w:pP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FAC-002-0</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3F23F9" w:rsidRPr="009C039C" w:rsidRDefault="003F23F9" w:rsidP="003F23F9">
      <w:pPr>
        <w:widowControl w:val="0"/>
        <w:spacing w:line="106" w:lineRule="exact"/>
        <w:rPr>
          <w:rFonts w:ascii="Times New Roman" w:hAnsi="Times New Roman" w:cs="Times New Roman"/>
          <w:sz w:val="24"/>
          <w:szCs w:val="24"/>
        </w:rPr>
      </w:pPr>
    </w:p>
    <w:p w:rsidR="003F23F9" w:rsidRPr="009C039C" w:rsidRDefault="003F23F9" w:rsidP="003F23F9">
      <w:pPr>
        <w:widowControl w:val="0"/>
        <w:spacing w:line="147" w:lineRule="exact"/>
        <w:rPr>
          <w:rFonts w:ascii="Times New Roman" w:hAnsi="Times New Roman" w:cs="Times New Roman"/>
          <w:sz w:val="24"/>
          <w:szCs w:val="24"/>
        </w:rPr>
      </w:pP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
          <w:bCs/>
          <w:color w:val="365F91"/>
          <w:sz w:val="24"/>
          <w:szCs w:val="24"/>
          <w:u w:val="single"/>
        </w:rPr>
        <w:t xml:space="preserve">        </w:t>
      </w:r>
      <w:r>
        <w:rPr>
          <w:rFonts w:ascii="Times New Roman" w:hAnsi="Times New Roman" w:cs="Times New Roman"/>
          <w:bCs/>
          <w:color w:val="365F91"/>
          <w:sz w:val="24"/>
          <w:szCs w:val="24"/>
        </w:rPr>
        <w:t xml:space="preserve">Verify the entity </w:t>
      </w:r>
      <w:r w:rsidRPr="003F23F9">
        <w:rPr>
          <w:rFonts w:ascii="Times New Roman" w:hAnsi="Times New Roman" w:cs="Times New Roman"/>
          <w:color w:val="365F91"/>
          <w:sz w:val="24"/>
          <w:szCs w:val="24"/>
        </w:rPr>
        <w:t>retain</w:t>
      </w:r>
      <w:r>
        <w:rPr>
          <w:rFonts w:ascii="Times New Roman" w:hAnsi="Times New Roman" w:cs="Times New Roman"/>
          <w:color w:val="365F91"/>
          <w:sz w:val="24"/>
          <w:szCs w:val="24"/>
        </w:rPr>
        <w:t>ed</w:t>
      </w:r>
      <w:r w:rsidRPr="003F23F9">
        <w:rPr>
          <w:rFonts w:ascii="Times New Roman" w:hAnsi="Times New Roman" w:cs="Times New Roman"/>
          <w:color w:val="365F91"/>
          <w:sz w:val="24"/>
          <w:szCs w:val="24"/>
        </w:rPr>
        <w:t xml:space="preserve"> its documentation of its evaluation of the reliability impact of the new </w:t>
      </w: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color w:val="365F91"/>
          <w:sz w:val="24"/>
          <w:szCs w:val="24"/>
        </w:rPr>
        <w:tab/>
      </w:r>
      <w:r w:rsidRPr="003F23F9">
        <w:rPr>
          <w:rFonts w:ascii="Times New Roman" w:hAnsi="Times New Roman" w:cs="Times New Roman"/>
          <w:color w:val="365F91"/>
          <w:sz w:val="24"/>
          <w:szCs w:val="24"/>
        </w:rPr>
        <w:t>facilities and their connections on the interconnected transmission systems for three years</w:t>
      </w:r>
    </w:p>
    <w:p w:rsidR="003F23F9" w:rsidRPr="003F23F9" w:rsidRDefault="003F23F9" w:rsidP="003F23F9">
      <w:pPr>
        <w:widowControl w:val="0"/>
        <w:tabs>
          <w:tab w:val="left" w:pos="900"/>
          <w:tab w:val="left" w:pos="6360"/>
        </w:tabs>
        <w:spacing w:line="294" w:lineRule="exact"/>
        <w:rPr>
          <w:rFonts w:ascii="Times New Roman" w:hAnsi="Times New Roman" w:cs="Times New Roman"/>
          <w:b/>
          <w:bCs/>
          <w:color w:val="365F91"/>
          <w:sz w:val="24"/>
          <w:szCs w:val="24"/>
          <w:u w:val="single"/>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F23F9" w:rsidRPr="009C039C" w:rsidTr="003F23F9">
        <w:tc>
          <w:tcPr>
            <w:tcW w:w="7848" w:type="dxa"/>
            <w:tcBorders>
              <w:top w:val="single" w:sz="8" w:space="0" w:color="4F81BD"/>
              <w:left w:val="nil"/>
              <w:bottom w:val="single" w:sz="8" w:space="0" w:color="4F81BD"/>
              <w:right w:val="nil"/>
            </w:tcBorders>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F23F9" w:rsidRPr="009C039C" w:rsidRDefault="003F23F9" w:rsidP="003F23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F23F9" w:rsidRPr="009C039C" w:rsidRDefault="003F23F9" w:rsidP="003F23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3F23F9" w:rsidRPr="009C039C" w:rsidTr="003F23F9">
        <w:tc>
          <w:tcPr>
            <w:tcW w:w="7848" w:type="dxa"/>
            <w:tcBorders>
              <w:left w:val="nil"/>
              <w:right w:val="nil"/>
            </w:tcBorders>
            <w:shd w:val="clear" w:color="auto" w:fill="D3DFEE"/>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r>
      <w:tr w:rsidR="003F23F9" w:rsidRPr="009C039C" w:rsidTr="003F23F9">
        <w:tc>
          <w:tcPr>
            <w:tcW w:w="7848" w:type="dxa"/>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r>
      <w:tr w:rsidR="003F23F9" w:rsidRPr="009C039C" w:rsidTr="003F23F9">
        <w:tc>
          <w:tcPr>
            <w:tcW w:w="7848" w:type="dxa"/>
            <w:tcBorders>
              <w:left w:val="nil"/>
              <w:right w:val="nil"/>
            </w:tcBorders>
            <w:shd w:val="clear" w:color="auto" w:fill="D3DFEE"/>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F23F9" w:rsidRPr="009C039C" w:rsidRDefault="003F23F9" w:rsidP="00281790">
      <w:pPr>
        <w:widowControl w:val="0"/>
        <w:spacing w:line="294" w:lineRule="exact"/>
        <w:rPr>
          <w:rFonts w:ascii="Times New Roman" w:hAnsi="Times New Roman" w:cs="Times New Roman"/>
          <w:b/>
          <w:bCs/>
          <w:color w:val="003366"/>
          <w:sz w:val="24"/>
          <w:szCs w:val="24"/>
        </w:rPr>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05914" w:rsidRDefault="00005914" w:rsidP="00005914">
      <w:pPr>
        <w:pStyle w:val="Heading1"/>
      </w:pPr>
      <w:r>
        <w:t>Supplemental Information</w:t>
      </w:r>
    </w:p>
    <w:p w:rsidR="00005914" w:rsidRPr="00005914" w:rsidRDefault="00005914" w:rsidP="00005914">
      <w:pPr>
        <w:spacing w:line="284" w:lineRule="atLeast"/>
        <w:rPr>
          <w:rFonts w:ascii="Times New Roman" w:hAnsi="Times New Roman" w:cs="Times New Roman"/>
          <w:sz w:val="24"/>
          <w:szCs w:val="24"/>
        </w:rPr>
      </w:pPr>
    </w:p>
    <w:p w:rsidR="00005914" w:rsidRPr="00005914" w:rsidRDefault="00005914" w:rsidP="00005914">
      <w:pPr>
        <w:spacing w:line="284" w:lineRule="atLeast"/>
        <w:rPr>
          <w:rFonts w:ascii="Times New Roman" w:hAnsi="Times New Roman" w:cs="Times New Roman"/>
          <w:sz w:val="24"/>
          <w:szCs w:val="24"/>
        </w:rPr>
      </w:pPr>
      <w:r w:rsidRPr="00005914">
        <w:rPr>
          <w:rStyle w:val="Strong"/>
          <w:rFonts w:ascii="Times New Roman" w:hAnsi="Times New Roman" w:cs="Times New Roman"/>
          <w:sz w:val="24"/>
          <w:szCs w:val="24"/>
        </w:rPr>
        <w:t xml:space="preserve">Other </w:t>
      </w:r>
      <w:r w:rsidRPr="00005914">
        <w:rPr>
          <w:rStyle w:val="Strong"/>
          <w:rFonts w:ascii="Times New Roman" w:hAnsi="Times New Roman" w:cs="Times New Roman"/>
          <w:sz w:val="24"/>
          <w:szCs w:val="24"/>
        </w:rPr>
        <w:noBreakHyphen/>
      </w:r>
      <w:r w:rsidRPr="0000591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05914">
        <w:rPr>
          <w:rStyle w:val="Strong"/>
          <w:rFonts w:ascii="Times New Roman" w:hAnsi="Times New Roman" w:cs="Times New Roman"/>
          <w:b w:val="0"/>
          <w:sz w:val="24"/>
          <w:szCs w:val="24"/>
        </w:rPr>
        <w:t xml:space="preserve">, </w:t>
      </w:r>
      <w:r w:rsidRPr="00005914">
        <w:rPr>
          <w:rStyle w:val="Strong"/>
          <w:rFonts w:ascii="Times New Roman" w:hAnsi="Times New Roman" w:cs="Times New Roman"/>
          <w:sz w:val="24"/>
          <w:szCs w:val="24"/>
          <w:u w:val="single"/>
        </w:rPr>
        <w:t>as necessary</w:t>
      </w:r>
      <w:r w:rsidRPr="00005914">
        <w:rPr>
          <w:rStyle w:val="Strong"/>
          <w:rFonts w:ascii="Times New Roman" w:hAnsi="Times New Roman" w:cs="Times New Roman"/>
          <w:b w:val="0"/>
          <w:sz w:val="24"/>
          <w:szCs w:val="24"/>
        </w:rPr>
        <w:t xml:space="preserve"> that</w:t>
      </w:r>
      <w:r w:rsidRPr="00005914">
        <w:rPr>
          <w:rFonts w:ascii="Times New Roman" w:hAnsi="Times New Roman" w:cs="Times New Roman"/>
          <w:b/>
          <w:sz w:val="24"/>
          <w:szCs w:val="24"/>
        </w:rPr>
        <w:t xml:space="preserve"> </w:t>
      </w:r>
      <w:r w:rsidRPr="00005914">
        <w:rPr>
          <w:rFonts w:ascii="Times New Roman" w:hAnsi="Times New Roman" w:cs="Times New Roman"/>
          <w:sz w:val="24"/>
          <w:szCs w:val="24"/>
        </w:rPr>
        <w:t>demonstrates compliance with this Reliability Standard.</w:t>
      </w:r>
    </w:p>
    <w:p w:rsidR="00A74C27" w:rsidRPr="00005914"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005914" w:rsidRPr="00005914" w:rsidRDefault="00005914" w:rsidP="00005914"/>
    <w:tbl>
      <w:tblPr>
        <w:tblW w:w="0" w:type="auto"/>
        <w:tblLook w:val="00A0" w:firstRow="1" w:lastRow="0" w:firstColumn="1" w:lastColumn="0" w:noHBand="0" w:noVBand="0"/>
      </w:tblPr>
      <w:tblGrid>
        <w:gridCol w:w="693"/>
        <w:gridCol w:w="541"/>
        <w:gridCol w:w="617"/>
        <w:gridCol w:w="597"/>
        <w:gridCol w:w="8568"/>
      </w:tblGrid>
      <w:tr w:rsidR="00AD5422" w:rsidRPr="008374A0" w:rsidTr="00404D27">
        <w:tc>
          <w:tcPr>
            <w:tcW w:w="693"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F269C0">
        <w:rPr>
          <w:rFonts w:ascii="Times New Roman" w:hAnsi="Times New Roman" w:cs="Times New Roman"/>
          <w:b/>
          <w:sz w:val="24"/>
          <w:szCs w:val="24"/>
        </w:rPr>
        <w:t>November 24, 2008</w:t>
      </w:r>
    </w:p>
    <w:p w:rsidR="004550E5" w:rsidRPr="004550E5" w:rsidRDefault="00F269C0"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FAC-002-0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269C0" w:rsidRDefault="00F269C0" w:rsidP="00F269C0">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F269C0" w:rsidRDefault="00F269C0" w:rsidP="00F269C0">
      <w:pPr>
        <w:widowControl w:val="0"/>
        <w:spacing w:line="160" w:lineRule="exact"/>
      </w:pPr>
    </w:p>
    <w:p w:rsidR="00F269C0" w:rsidRDefault="00F269C0" w:rsidP="00F269C0">
      <w:pPr>
        <w:widowControl w:val="0"/>
        <w:tabs>
          <w:tab w:val="left" w:pos="60"/>
        </w:tabs>
        <w:spacing w:line="200" w:lineRule="exact"/>
        <w:rPr>
          <w:color w:val="0000FF"/>
        </w:rPr>
      </w:pPr>
      <w:r>
        <w:tab/>
      </w:r>
      <w:r>
        <w:rPr>
          <w:color w:val="0000FF"/>
        </w:rPr>
        <w:t>http://www.nerc.com/files/order_693.pdf</w:t>
      </w:r>
    </w:p>
    <w:p w:rsidR="00F269C0" w:rsidRDefault="00F269C0" w:rsidP="00F269C0">
      <w:pPr>
        <w:widowControl w:val="0"/>
        <w:spacing w:line="251" w:lineRule="exact"/>
      </w:pPr>
    </w:p>
    <w:p w:rsidR="00F269C0" w:rsidRDefault="00F269C0" w:rsidP="00F269C0">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P681</w:t>
      </w:r>
      <w:r>
        <w:rPr>
          <w:rFonts w:ascii="Times New Roman" w:hAnsi="Times New Roman" w:cs="Times New Roman"/>
          <w:color w:val="000000"/>
          <w:sz w:val="24"/>
          <w:szCs w:val="24"/>
        </w:rPr>
        <w:tab/>
        <w:t>"Proposed Reliability Standard FAC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0 requires that each generation owner,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owner, distribution provider, LSE, transmission planner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planning authority assess the impact of integrating generation, transmission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end</w:t>
      </w:r>
      <w:r>
        <w:rPr>
          <w:rFonts w:ascii="Times New Roman" w:hAnsi="Times New Roman" w:cs="Times New Roman"/>
          <w:color w:val="000000"/>
          <w:sz w:val="24"/>
          <w:szCs w:val="24"/>
        </w:rPr>
        <w:noBreakHyphen/>
        <w:t>user facilities into the interconnected transmission system."</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P687</w:t>
      </w:r>
      <w:r>
        <w:rPr>
          <w:rFonts w:ascii="Times New Roman" w:hAnsi="Times New Roman" w:cs="Times New Roman"/>
          <w:color w:val="000000"/>
          <w:sz w:val="24"/>
          <w:szCs w:val="24"/>
        </w:rPr>
        <w:tab/>
        <w:t xml:space="preserve">“…The Commission does not intend to limit which organizational approach is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used by the entities, only to assure that a single competent and collaborative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is performed….”</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“…we note that including TPL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TPL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will result in the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w:t>
      </w:r>
      <w:r>
        <w:rPr>
          <w:rFonts w:ascii="Times New Roman" w:hAnsi="Times New Roman" w:cs="Times New Roman"/>
          <w:color w:val="000000"/>
          <w:sz w:val="24"/>
          <w:szCs w:val="24"/>
        </w:rPr>
        <w:noBreakHyphen/>
        <w:t xml:space="preserve">002 Reliability Standard being consistent with Order No. 2003, which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requires interconnecting entities to take into account multiple contingencies in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interconnection studies….”</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 xml:space="preserve">” …we note that the Standards of Conduct were designed to address such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interactions.  The entities participating in the assessment effort can continue to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contribute to this assessment and observe the Standards of Conduct at the same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time.  If any entity finds an area where it believes the Standards of Conduct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prevent it from cooperating with the assessment process, it may seek clarification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from the Commission as to whether that area of involvement is in conflict with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 Standards of Conduct…"</w:t>
      </w:r>
    </w:p>
    <w:p w:rsidR="00F269C0" w:rsidRDefault="00F269C0" w:rsidP="00F269C0">
      <w:pPr>
        <w:widowControl w:val="0"/>
        <w:spacing w:line="224" w:lineRule="exact"/>
      </w:pPr>
    </w:p>
    <w:p w:rsidR="00F269C0" w:rsidRDefault="00F269C0" w:rsidP="00F269C0">
      <w:pPr>
        <w:widowControl w:val="0"/>
        <w:spacing w:line="428" w:lineRule="exact"/>
      </w:pPr>
    </w:p>
    <w:p w:rsidR="00281790" w:rsidRPr="004550E5" w:rsidRDefault="00281790" w:rsidP="00F269C0">
      <w:pP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2C0" w:rsidRDefault="000B62C0">
      <w:r>
        <w:separator/>
      </w:r>
    </w:p>
  </w:endnote>
  <w:endnote w:type="continuationSeparator" w:id="0">
    <w:p w:rsidR="000B62C0" w:rsidRDefault="000B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D7E" w:rsidRDefault="00DA2D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Pr="00323003" w:rsidRDefault="00005914"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005914" w:rsidRDefault="00005914"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005914" w:rsidRPr="00872AF8" w:rsidRDefault="00005914"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FAC-002-0</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005914" w:rsidRPr="00872AF8" w:rsidRDefault="00005914"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October 2009</w:t>
    </w:r>
  </w:p>
  <w:p w:rsidR="00005914" w:rsidRPr="00323003" w:rsidRDefault="00005914"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5A4D00">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D7E" w:rsidRDefault="00DA2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2C0" w:rsidRDefault="000B62C0">
      <w:r>
        <w:separator/>
      </w:r>
    </w:p>
  </w:footnote>
  <w:footnote w:type="continuationSeparator" w:id="0">
    <w:p w:rsidR="000B62C0" w:rsidRDefault="000B6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D7E" w:rsidRDefault="00DA2D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Default="00005914">
    <w:pPr>
      <w:widowControl w:val="0"/>
      <w:spacing w:line="240" w:lineRule="exact"/>
      <w:rPr>
        <w:rFonts w:cs="Times New Roman"/>
      </w:rPr>
    </w:pPr>
  </w:p>
  <w:p w:rsidR="00005914" w:rsidRPr="006813F3" w:rsidRDefault="00005914"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05914" w:rsidRPr="006813F3" w:rsidRDefault="00005914"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DA2D7E">
      <w:rPr>
        <w:rFonts w:ascii="Times New Roman" w:hAnsi="Times New Roman" w:cs="Times New Roman"/>
        <w:b/>
        <w:bCs/>
        <w:color w:val="000000"/>
        <w:sz w:val="28"/>
        <w:szCs w:val="28"/>
      </w:rPr>
      <w:t>Template</w:t>
    </w:r>
  </w:p>
  <w:p w:rsidR="00005914" w:rsidRDefault="00316754">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005914" w:rsidRDefault="0000591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D7E" w:rsidRDefault="00DA2D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5914"/>
    <w:rsid w:val="00032BC0"/>
    <w:rsid w:val="00057A68"/>
    <w:rsid w:val="000A4478"/>
    <w:rsid w:val="000B4B1F"/>
    <w:rsid w:val="000B62C0"/>
    <w:rsid w:val="000E2855"/>
    <w:rsid w:val="000F0A1C"/>
    <w:rsid w:val="000F4AF6"/>
    <w:rsid w:val="000F4D35"/>
    <w:rsid w:val="000F5E13"/>
    <w:rsid w:val="00100FD6"/>
    <w:rsid w:val="00116F8E"/>
    <w:rsid w:val="00126886"/>
    <w:rsid w:val="001308E2"/>
    <w:rsid w:val="00192C6D"/>
    <w:rsid w:val="001A60CC"/>
    <w:rsid w:val="001D467F"/>
    <w:rsid w:val="00207A7A"/>
    <w:rsid w:val="002478D9"/>
    <w:rsid w:val="00260B45"/>
    <w:rsid w:val="00281790"/>
    <w:rsid w:val="002C6986"/>
    <w:rsid w:val="00316754"/>
    <w:rsid w:val="00323003"/>
    <w:rsid w:val="0035604C"/>
    <w:rsid w:val="00357F68"/>
    <w:rsid w:val="0036144D"/>
    <w:rsid w:val="00361BFB"/>
    <w:rsid w:val="003A68D5"/>
    <w:rsid w:val="003E0982"/>
    <w:rsid w:val="003E5FE5"/>
    <w:rsid w:val="003E7EDF"/>
    <w:rsid w:val="003F23F9"/>
    <w:rsid w:val="00404D27"/>
    <w:rsid w:val="00426E53"/>
    <w:rsid w:val="00443293"/>
    <w:rsid w:val="004550E5"/>
    <w:rsid w:val="00473790"/>
    <w:rsid w:val="004A25CF"/>
    <w:rsid w:val="004E0362"/>
    <w:rsid w:val="005136A0"/>
    <w:rsid w:val="0055246A"/>
    <w:rsid w:val="00565AEF"/>
    <w:rsid w:val="0059110B"/>
    <w:rsid w:val="005916FC"/>
    <w:rsid w:val="005934DC"/>
    <w:rsid w:val="005A4D00"/>
    <w:rsid w:val="005D1D5C"/>
    <w:rsid w:val="005D58A1"/>
    <w:rsid w:val="00607435"/>
    <w:rsid w:val="00613FA3"/>
    <w:rsid w:val="00647DE9"/>
    <w:rsid w:val="00654845"/>
    <w:rsid w:val="00656ADB"/>
    <w:rsid w:val="00675E27"/>
    <w:rsid w:val="00684DDA"/>
    <w:rsid w:val="006E1CC0"/>
    <w:rsid w:val="0071094E"/>
    <w:rsid w:val="00756289"/>
    <w:rsid w:val="007A0E0C"/>
    <w:rsid w:val="007B45C5"/>
    <w:rsid w:val="007B6C49"/>
    <w:rsid w:val="007C44D6"/>
    <w:rsid w:val="007C659D"/>
    <w:rsid w:val="008274B3"/>
    <w:rsid w:val="00832FF7"/>
    <w:rsid w:val="00853A30"/>
    <w:rsid w:val="00861282"/>
    <w:rsid w:val="00894768"/>
    <w:rsid w:val="00894CCA"/>
    <w:rsid w:val="008F2767"/>
    <w:rsid w:val="00917067"/>
    <w:rsid w:val="00937B5C"/>
    <w:rsid w:val="00952818"/>
    <w:rsid w:val="009A1984"/>
    <w:rsid w:val="009C039C"/>
    <w:rsid w:val="009C4318"/>
    <w:rsid w:val="009C4340"/>
    <w:rsid w:val="009C5750"/>
    <w:rsid w:val="009D3D62"/>
    <w:rsid w:val="00A10643"/>
    <w:rsid w:val="00A40A99"/>
    <w:rsid w:val="00A74C27"/>
    <w:rsid w:val="00A86374"/>
    <w:rsid w:val="00AD5422"/>
    <w:rsid w:val="00B06DE8"/>
    <w:rsid w:val="00B258AF"/>
    <w:rsid w:val="00B37550"/>
    <w:rsid w:val="00B435EE"/>
    <w:rsid w:val="00BB611C"/>
    <w:rsid w:val="00BE2A33"/>
    <w:rsid w:val="00BF207D"/>
    <w:rsid w:val="00BF3B49"/>
    <w:rsid w:val="00C060E7"/>
    <w:rsid w:val="00C23A94"/>
    <w:rsid w:val="00C568DC"/>
    <w:rsid w:val="00CC452E"/>
    <w:rsid w:val="00CD08F5"/>
    <w:rsid w:val="00CF5895"/>
    <w:rsid w:val="00D33732"/>
    <w:rsid w:val="00D45934"/>
    <w:rsid w:val="00D54754"/>
    <w:rsid w:val="00D5513A"/>
    <w:rsid w:val="00D830A2"/>
    <w:rsid w:val="00DA2D7E"/>
    <w:rsid w:val="00DE3654"/>
    <w:rsid w:val="00E0105E"/>
    <w:rsid w:val="00E57E67"/>
    <w:rsid w:val="00E679D3"/>
    <w:rsid w:val="00E8453A"/>
    <w:rsid w:val="00E93387"/>
    <w:rsid w:val="00EB2DD5"/>
    <w:rsid w:val="00EC1F61"/>
    <w:rsid w:val="00ED0E7C"/>
    <w:rsid w:val="00EE621B"/>
    <w:rsid w:val="00F009F3"/>
    <w:rsid w:val="00F269C0"/>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2EB8B77-CA59-4297-B00E-B34097CC2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00591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05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1437</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Subject Matter Experts</vt:lpstr>
      <vt:lpstr>Supporting Evidence and Documentation</vt:lpstr>
      <vt:lpstr>Reliability Standard Language</vt:lpstr>
      <vt:lpstr/>
      <vt:lpstr/>
      <vt:lpstr/>
      <vt:lpstr/>
      <vt:lpstr/>
      <vt:lpstr/>
      <vt:lpstr>Supplemental Information</vt:lpstr>
      <vt:lpstr>Compliance Findings Summary (to be filled out by auditor)</vt:lpstr>
    </vt:vector>
  </TitlesOfParts>
  <Company/>
  <LinksUpToDate>false</LinksUpToDate>
  <CharactersWithSpaces>9613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